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82" w:rsidRDefault="00933582" w:rsidP="0093358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Д М И Н И С 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А Ц И Я</w:t>
      </w:r>
    </w:p>
    <w:p w:rsidR="00933582" w:rsidRDefault="00933582" w:rsidP="0093358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КОММУНАРОВСКОГО СЕЛЬСКОГО ПОСЕЛЕНИЯ </w:t>
      </w:r>
      <w:r>
        <w:rPr>
          <w:rFonts w:ascii="Times New Roman" w:hAnsi="Times New Roman"/>
          <w:sz w:val="24"/>
          <w:szCs w:val="24"/>
        </w:rPr>
        <w:br/>
        <w:t>ЛЕНИНСКОГО МУНИЦИПАЛЬНОГО РАЙОНА</w:t>
      </w:r>
      <w:r>
        <w:rPr>
          <w:rFonts w:ascii="Times New Roman" w:hAnsi="Times New Roman"/>
          <w:sz w:val="24"/>
          <w:szCs w:val="24"/>
        </w:rPr>
        <w:br/>
        <w:t>ВОЛГОГРАДСКОЙ ОБЛАСТИ</w:t>
      </w:r>
    </w:p>
    <w:p w:rsidR="00933582" w:rsidRDefault="00933582" w:rsidP="00933582">
      <w:pPr>
        <w:pStyle w:val="a3"/>
        <w:rPr>
          <w:rFonts w:ascii="Times New Roman" w:hAnsi="Times New Roman"/>
          <w:sz w:val="24"/>
          <w:szCs w:val="24"/>
        </w:rPr>
      </w:pPr>
    </w:p>
    <w:p w:rsidR="00933582" w:rsidRDefault="00933582" w:rsidP="00933582">
      <w:pPr>
        <w:pStyle w:val="a3"/>
        <w:rPr>
          <w:rFonts w:ascii="Times New Roman" w:hAnsi="Times New Roman"/>
          <w:sz w:val="24"/>
          <w:szCs w:val="24"/>
        </w:rPr>
      </w:pPr>
    </w:p>
    <w:p w:rsidR="00933582" w:rsidRDefault="00933582" w:rsidP="00933582">
      <w:pPr>
        <w:pStyle w:val="a3"/>
        <w:rPr>
          <w:rFonts w:ascii="Times New Roman" w:hAnsi="Times New Roman"/>
          <w:sz w:val="24"/>
          <w:szCs w:val="24"/>
        </w:rPr>
      </w:pPr>
    </w:p>
    <w:p w:rsidR="00933582" w:rsidRDefault="00933582" w:rsidP="00933582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О С Т А Н О В Л Е Н И Е</w:t>
      </w:r>
      <w:r w:rsidR="000C5E3E">
        <w:rPr>
          <w:rFonts w:ascii="Times New Roman" w:hAnsi="Times New Roman"/>
          <w:sz w:val="24"/>
          <w:szCs w:val="24"/>
        </w:rPr>
        <w:t xml:space="preserve"> (проект)</w:t>
      </w:r>
    </w:p>
    <w:p w:rsidR="00933582" w:rsidRDefault="00933582" w:rsidP="0093358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0C5E3E">
        <w:rPr>
          <w:rFonts w:ascii="Times New Roman" w:hAnsi="Times New Roman"/>
          <w:sz w:val="28"/>
          <w:szCs w:val="28"/>
        </w:rPr>
        <w:t xml:space="preserve">           . 2025г   №  </w:t>
      </w: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933582" w:rsidRDefault="00616841" w:rsidP="009335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утверждении</w:t>
      </w:r>
      <w:r w:rsidR="0093358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933582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="00933582">
        <w:rPr>
          <w:rFonts w:ascii="Times New Roman" w:hAnsi="Times New Roman"/>
          <w:sz w:val="28"/>
          <w:szCs w:val="28"/>
        </w:rPr>
        <w:t xml:space="preserve"> об утверждении  «Прогноза социально-экономического  развития  Коммунаровского сельского поселения Ленинского муниципального района</w:t>
      </w:r>
      <w:r w:rsidR="000C5E3E">
        <w:rPr>
          <w:rFonts w:ascii="Times New Roman" w:hAnsi="Times New Roman"/>
          <w:sz w:val="28"/>
          <w:szCs w:val="28"/>
        </w:rPr>
        <w:t xml:space="preserve"> Волгоградской области  на  2026-2028</w:t>
      </w:r>
      <w:r w:rsidR="00933582">
        <w:rPr>
          <w:rFonts w:ascii="Times New Roman" w:hAnsi="Times New Roman"/>
          <w:sz w:val="28"/>
          <w:szCs w:val="28"/>
        </w:rPr>
        <w:t xml:space="preserve"> года».</w:t>
      </w:r>
    </w:p>
    <w:p w:rsidR="00933582" w:rsidRDefault="00933582" w:rsidP="00933582">
      <w:pPr>
        <w:pStyle w:val="a3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933582" w:rsidRDefault="00933582" w:rsidP="00933582">
      <w:pPr>
        <w:pStyle w:val="a3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933582" w:rsidRDefault="00933582" w:rsidP="00933582">
      <w:pPr>
        <w:pStyle w:val="a3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основании Бюджетного кодекса Российской Федерации, и </w:t>
      </w:r>
      <w:r>
        <w:rPr>
          <w:rFonts w:ascii="Times New Roman" w:hAnsi="Times New Roman"/>
          <w:color w:val="000000"/>
          <w:sz w:val="28"/>
          <w:szCs w:val="28"/>
        </w:rPr>
        <w:t>постановления</w:t>
      </w:r>
    </w:p>
    <w:p w:rsidR="00933582" w:rsidRPr="005D26AF" w:rsidRDefault="00933582" w:rsidP="0093358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Коммунаровского сельского поселения от </w:t>
      </w:r>
      <w:r w:rsidRPr="005E5CAA">
        <w:rPr>
          <w:rFonts w:ascii="Times New Roman" w:hAnsi="Times New Roman"/>
          <w:sz w:val="28"/>
          <w:szCs w:val="28"/>
        </w:rPr>
        <w:t xml:space="preserve"> 10.10. 2016г   </w:t>
      </w:r>
      <w:r w:rsidRPr="005D26AF">
        <w:rPr>
          <w:rFonts w:ascii="Times New Roman" w:hAnsi="Times New Roman"/>
          <w:sz w:val="28"/>
          <w:szCs w:val="28"/>
        </w:rPr>
        <w:t xml:space="preserve">№  68 </w:t>
      </w:r>
      <w:r w:rsidRPr="005D26AF">
        <w:rPr>
          <w:rFonts w:ascii="Times New Roman" w:hAnsi="Times New Roman"/>
          <w:kern w:val="2"/>
          <w:sz w:val="28"/>
          <w:szCs w:val="28"/>
        </w:rPr>
        <w:t>«О Порядке разработки, корректировки, осуществления мониторинга и контроля реализации прогнозов социально-экономического развитии Коммунаровского сельского поселения Ленинского района на долгосрочный и</w:t>
      </w:r>
      <w:r w:rsidRPr="005D26AF">
        <w:rPr>
          <w:rFonts w:ascii="Times New Roman" w:hAnsi="Times New Roman"/>
          <w:sz w:val="28"/>
          <w:szCs w:val="28"/>
        </w:rPr>
        <w:t xml:space="preserve"> </w:t>
      </w:r>
      <w:r w:rsidRPr="005D26AF">
        <w:rPr>
          <w:rFonts w:ascii="Times New Roman" w:hAnsi="Times New Roman"/>
          <w:kern w:val="2"/>
          <w:sz w:val="28"/>
          <w:szCs w:val="28"/>
        </w:rPr>
        <w:t>среднесрочный период»</w:t>
      </w:r>
    </w:p>
    <w:p w:rsidR="00933582" w:rsidRDefault="00933582" w:rsidP="00933582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933582" w:rsidRDefault="00933582" w:rsidP="00933582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О С Т А Н О В Л Я Ю:</w:t>
      </w: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933582" w:rsidRDefault="00933582" w:rsidP="0093358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постановлени</w:t>
      </w:r>
      <w:r w:rsidR="0061684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 утверждении    «Прогноза социально-экономического  развития  Коммунаровского сельского поселения Ленинского муниципального района</w:t>
      </w:r>
      <w:r w:rsidR="000C5E3E">
        <w:rPr>
          <w:rFonts w:ascii="Times New Roman" w:hAnsi="Times New Roman"/>
          <w:sz w:val="28"/>
          <w:szCs w:val="28"/>
        </w:rPr>
        <w:t xml:space="preserve"> Волгоградской области  на  2026-2028</w:t>
      </w:r>
      <w:r>
        <w:rPr>
          <w:rFonts w:ascii="Times New Roman" w:hAnsi="Times New Roman"/>
          <w:sz w:val="28"/>
          <w:szCs w:val="28"/>
        </w:rPr>
        <w:t xml:space="preserve"> года».</w:t>
      </w: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933582" w:rsidRDefault="00933582" w:rsidP="0093358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постановление подлежит обнародованию.</w:t>
      </w:r>
    </w:p>
    <w:p w:rsidR="00933582" w:rsidRDefault="00933582" w:rsidP="00933582">
      <w:pPr>
        <w:pStyle w:val="a4"/>
        <w:rPr>
          <w:sz w:val="28"/>
          <w:szCs w:val="28"/>
        </w:rPr>
      </w:pPr>
    </w:p>
    <w:p w:rsidR="00933582" w:rsidRDefault="00933582" w:rsidP="0093358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</w:t>
      </w: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933582" w:rsidRDefault="00933582" w:rsidP="00933582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Коммунаровского</w:t>
      </w: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                                               </w:t>
      </w:r>
      <w:r w:rsidR="000C5E3E">
        <w:rPr>
          <w:rFonts w:ascii="Times New Roman" w:hAnsi="Times New Roman"/>
          <w:sz w:val="28"/>
          <w:szCs w:val="28"/>
        </w:rPr>
        <w:t>О.Х.Бредихина</w:t>
      </w: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0604C7" w:rsidRDefault="000604C7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933582" w:rsidRDefault="00933582" w:rsidP="00933582">
      <w:pPr>
        <w:ind w:firstLine="57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Приложение №1</w:t>
      </w:r>
    </w:p>
    <w:p w:rsidR="00933582" w:rsidRDefault="00933582" w:rsidP="00933582">
      <w:pPr>
        <w:ind w:firstLine="57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к постановлению </w:t>
      </w:r>
    </w:p>
    <w:p w:rsidR="00933582" w:rsidRDefault="00933582" w:rsidP="00933582">
      <w:pPr>
        <w:ind w:firstLine="57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Коммунаровского сельского                      </w:t>
      </w:r>
    </w:p>
    <w:p w:rsidR="00933582" w:rsidRDefault="00933582" w:rsidP="00933582">
      <w:pPr>
        <w:ind w:firstLine="57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поселения</w:t>
      </w:r>
    </w:p>
    <w:p w:rsidR="00933582" w:rsidRDefault="00933582" w:rsidP="00933582">
      <w:pPr>
        <w:ind w:firstLine="57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от  </w:t>
      </w:r>
      <w:r w:rsidR="000C5E3E">
        <w:rPr>
          <w:color w:val="000000"/>
          <w:sz w:val="18"/>
          <w:szCs w:val="18"/>
        </w:rPr>
        <w:t xml:space="preserve">     .2025 № </w:t>
      </w: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  <w:r>
        <w:rPr>
          <w:color w:val="000000"/>
        </w:rPr>
        <w:t xml:space="preserve">      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center"/>
        <w:rPr>
          <w:color w:val="1E1E1E"/>
        </w:rPr>
      </w:pPr>
      <w:r>
        <w:rPr>
          <w:b/>
          <w:bCs/>
          <w:color w:val="1E1E1E"/>
        </w:rPr>
        <w:t xml:space="preserve"> Прогноза социально-экономического развития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center"/>
        <w:rPr>
          <w:color w:val="1E1E1E"/>
        </w:rPr>
      </w:pPr>
      <w:r>
        <w:rPr>
          <w:b/>
          <w:bCs/>
          <w:color w:val="1E1E1E"/>
        </w:rPr>
        <w:t>Коммунаровского сельского поселения</w:t>
      </w:r>
    </w:p>
    <w:p w:rsidR="00933582" w:rsidRDefault="00933582" w:rsidP="00933582">
      <w:pPr>
        <w:pStyle w:val="a5"/>
        <w:spacing w:line="340" w:lineRule="atLeast"/>
        <w:jc w:val="both"/>
        <w:rPr>
          <w:color w:val="1E1E1E"/>
        </w:rPr>
      </w:pPr>
      <w:r>
        <w:rPr>
          <w:color w:val="1E1E1E"/>
        </w:rPr>
        <w:t>Работа Администрации Коммунаровского сельского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Коммунаровского сельского поселения -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</w:p>
    <w:p w:rsidR="00933582" w:rsidRDefault="00933582" w:rsidP="00933582">
      <w:pPr>
        <w:pStyle w:val="a5"/>
        <w:spacing w:line="340" w:lineRule="atLeast"/>
        <w:jc w:val="both"/>
        <w:rPr>
          <w:color w:val="1E1E1E"/>
        </w:rPr>
      </w:pPr>
      <w:r>
        <w:rPr>
          <w:color w:val="1E1E1E"/>
        </w:rPr>
        <w:t xml:space="preserve">Социально-экономическая эффективность реализации концепции будет выражена в обеспечении социальной стабильности, повышении уровня и комфортности жизни населения Коммунаровского сельского поселения. </w:t>
      </w:r>
    </w:p>
    <w:p w:rsidR="00933582" w:rsidRDefault="00933582" w:rsidP="00933582">
      <w:pPr>
        <w:pStyle w:val="a5"/>
        <w:spacing w:line="340" w:lineRule="atLeast"/>
        <w:jc w:val="both"/>
        <w:rPr>
          <w:color w:val="1E1E1E"/>
        </w:rPr>
      </w:pPr>
      <w:r>
        <w:rPr>
          <w:b/>
          <w:bCs/>
          <w:color w:val="1E1E1E"/>
        </w:rPr>
        <w:t>1. АНАЛИЗ СОЦИАЛЬНО-ЭКОНОМИЧЕСКОГО ПОЛОЖЕНИЯ КОММУНАРОВС</w:t>
      </w:r>
      <w:r w:rsidR="00BD719D">
        <w:rPr>
          <w:b/>
          <w:bCs/>
          <w:color w:val="1E1E1E"/>
        </w:rPr>
        <w:t>КОГО  СЕЛЬСКОГО ПОСЕЛЕНИЯ В 2025</w:t>
      </w:r>
      <w:r>
        <w:rPr>
          <w:b/>
          <w:bCs/>
          <w:color w:val="1E1E1E"/>
        </w:rPr>
        <w:t xml:space="preserve"> ГОДУ.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  Общая площадь Коммунаровского сельского поселения составляет 28124 га, включает 3 населенных пункта. 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  Чис</w:t>
      </w:r>
      <w:r w:rsidR="000C5E3E">
        <w:rPr>
          <w:color w:val="1E1E1E"/>
        </w:rPr>
        <w:t>ленность населения на 01.01.2025 года составила 999</w:t>
      </w:r>
      <w:r>
        <w:rPr>
          <w:color w:val="1E1E1E"/>
        </w:rPr>
        <w:t xml:space="preserve"> человек (учтено население, временно проживающее на территории населенных пунктов Коммунаровского сельского поселения более 1 года), число хозяйств – 381. 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  В поселении наблюдается отрицательная динамика миграционной численности, и положительная естественной численности н</w:t>
      </w:r>
      <w:r w:rsidR="000C5E3E">
        <w:rPr>
          <w:color w:val="1E1E1E"/>
        </w:rPr>
        <w:t>аселения. Рождаемость за 2025</w:t>
      </w:r>
      <w:r>
        <w:rPr>
          <w:color w:val="1E1E1E"/>
        </w:rPr>
        <w:t xml:space="preserve"> год в среднем составил</w:t>
      </w:r>
      <w:r w:rsidR="000C5E3E">
        <w:rPr>
          <w:color w:val="1E1E1E"/>
        </w:rPr>
        <w:t>а 7 человек. Смертность за 2025 год –12</w:t>
      </w:r>
      <w:r>
        <w:rPr>
          <w:color w:val="1E1E1E"/>
        </w:rPr>
        <w:t xml:space="preserve"> человек.  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 xml:space="preserve">Активное работоспособное население составляет не более 49,5% от общей численности населения поселения, в основном занимаются разведением ЛПХ, так как  на территории поселения работает всего 1 КФХ и  7 </w:t>
      </w:r>
      <w:proofErr w:type="gramStart"/>
      <w:r>
        <w:rPr>
          <w:color w:val="1E1E1E"/>
        </w:rPr>
        <w:t>индивидуальных</w:t>
      </w:r>
      <w:proofErr w:type="gramEnd"/>
      <w:r>
        <w:rPr>
          <w:color w:val="1E1E1E"/>
        </w:rPr>
        <w:t xml:space="preserve"> предпринимателя.</w:t>
      </w:r>
    </w:p>
    <w:p w:rsidR="00933582" w:rsidRDefault="000C5E3E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По состоянию на 01.01.2025</w:t>
      </w:r>
      <w:r w:rsidR="00933582">
        <w:rPr>
          <w:color w:val="1E1E1E"/>
        </w:rPr>
        <w:t xml:space="preserve"> года среднемесячные денежные доходы на душу населения  по  </w:t>
      </w:r>
      <w:proofErr w:type="spellStart"/>
      <w:r w:rsidR="00933582">
        <w:rPr>
          <w:color w:val="1E1E1E"/>
        </w:rPr>
        <w:t>Коммунаровскому</w:t>
      </w:r>
      <w:proofErr w:type="spellEnd"/>
      <w:r w:rsidR="00933582">
        <w:rPr>
          <w:color w:val="1E1E1E"/>
        </w:rPr>
        <w:t xml:space="preserve"> сел</w:t>
      </w:r>
      <w:r>
        <w:rPr>
          <w:color w:val="1E1E1E"/>
        </w:rPr>
        <w:t>ьскому  поселению составили 8357 рублей 39  копеек, расходы 8310</w:t>
      </w:r>
      <w:r w:rsidR="00933582">
        <w:rPr>
          <w:color w:val="1E1E1E"/>
        </w:rPr>
        <w:t xml:space="preserve"> рублей 74 копеек.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 xml:space="preserve">На территории поселения проживает 21 </w:t>
      </w:r>
      <w:proofErr w:type="gramStart"/>
      <w:r>
        <w:rPr>
          <w:color w:val="1E1E1E"/>
        </w:rPr>
        <w:t>многодетных</w:t>
      </w:r>
      <w:proofErr w:type="gramEnd"/>
      <w:r>
        <w:rPr>
          <w:color w:val="1E1E1E"/>
        </w:rPr>
        <w:t xml:space="preserve"> семьи, 4 семьи с детьми, находящимися под опекой.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  Количество детей в сельском поселении до 7 лет - 88 чел., от 7 до 21 лет- 185 чел.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На территории поселения проживают следующие льготные категории граждан: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- инвалиды общего заболевания: всего - 65, дети-инвалиды -6.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- ветераны труда –25, в том числе  1 труженика тыла, 1узник концлагеря.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lastRenderedPageBreak/>
        <w:t>- афганец 1.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- участники чеченской войны- 11.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0"/>
        <w:jc w:val="both"/>
        <w:rPr>
          <w:color w:val="1E1E1E"/>
        </w:rPr>
      </w:pPr>
      <w:r>
        <w:rPr>
          <w:color w:val="1E1E1E"/>
        </w:rPr>
        <w:t xml:space="preserve">    В поселении имеется муниципальное общеобразовательное учреждение на 249 м</w:t>
      </w:r>
      <w:r w:rsidR="000C5E3E">
        <w:rPr>
          <w:color w:val="1E1E1E"/>
        </w:rPr>
        <w:t>еста. По состоянию на 01.01.2025</w:t>
      </w:r>
      <w:r>
        <w:rPr>
          <w:color w:val="1E1E1E"/>
        </w:rPr>
        <w:t>г среднегодовая численн</w:t>
      </w:r>
      <w:r w:rsidR="000C5E3E">
        <w:rPr>
          <w:color w:val="1E1E1E"/>
        </w:rPr>
        <w:t>ость обучающихся  составила  89</w:t>
      </w:r>
      <w:r>
        <w:rPr>
          <w:color w:val="1E1E1E"/>
        </w:rPr>
        <w:t xml:space="preserve"> человек, работают различные кружки, секции.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 xml:space="preserve"> Действует муниципальное учреждение для дошкольного образования на 20 мест</w:t>
      </w:r>
      <w:r w:rsidR="000C5E3E">
        <w:rPr>
          <w:color w:val="1E1E1E"/>
        </w:rPr>
        <w:t>, численность посещающих за 2025</w:t>
      </w:r>
      <w:r>
        <w:rPr>
          <w:color w:val="1E1E1E"/>
        </w:rPr>
        <w:t xml:space="preserve"> г со</w:t>
      </w:r>
      <w:r w:rsidR="000C5E3E">
        <w:rPr>
          <w:color w:val="1E1E1E"/>
        </w:rPr>
        <w:t>ставила 11</w:t>
      </w:r>
      <w:r>
        <w:rPr>
          <w:color w:val="1E1E1E"/>
        </w:rPr>
        <w:t xml:space="preserve"> детей. 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 xml:space="preserve">  Население Коммунаровского сельского поселения обслуживается Ленинской центральной районной больницей. На территории поселения находится  </w:t>
      </w:r>
      <w:proofErr w:type="spellStart"/>
      <w:r>
        <w:rPr>
          <w:color w:val="1E1E1E"/>
        </w:rPr>
        <w:t>фельдшерско</w:t>
      </w:r>
      <w:proofErr w:type="spellEnd"/>
      <w:r>
        <w:rPr>
          <w:color w:val="1E1E1E"/>
        </w:rPr>
        <w:t xml:space="preserve"> </w:t>
      </w:r>
      <w:proofErr w:type="gramStart"/>
      <w:r>
        <w:rPr>
          <w:color w:val="1E1E1E"/>
        </w:rPr>
        <w:t>–а</w:t>
      </w:r>
      <w:proofErr w:type="gramEnd"/>
      <w:r>
        <w:rPr>
          <w:color w:val="1E1E1E"/>
        </w:rPr>
        <w:t>кушерский пункт, который недоукомплектован расходными материалами,  мебелью. 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 xml:space="preserve">На территории Коммунаровского сельского поселения имеется Муниципальное казенное учреждение культуры «Коммунаровский ЦКД». 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На территории поселения имеется 3 колодца не действующих, 2 в п</w:t>
      </w:r>
      <w:proofErr w:type="gramStart"/>
      <w:r>
        <w:rPr>
          <w:color w:val="1E1E1E"/>
        </w:rPr>
        <w:t>.К</w:t>
      </w:r>
      <w:proofErr w:type="gramEnd"/>
      <w:r>
        <w:rPr>
          <w:color w:val="1E1E1E"/>
        </w:rPr>
        <w:t>оммунар и 1 в х.Ковыльный, которые нуждаются в восстановлении.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 xml:space="preserve">Ухудшение состояния некоторых массивов земель вызвано бесхозяйственным отношением, отсутствием финансирования, разработки и реализации мероприятий по охране и рациональному использованию земельных ресурсов. Основными причинами, вызывающими ухудшение качественного состояния земель в последние годы, является прекращение мелиоративных культурно-технических работ, направленных на коренное и поверхностное улучшение земель. 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Сельское поселение не располагает муниципальным скотомогильником (биотермической ямой).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 xml:space="preserve">На </w:t>
      </w:r>
      <w:r w:rsidR="004055C4">
        <w:rPr>
          <w:color w:val="1E1E1E"/>
        </w:rPr>
        <w:t>территории  поселения работает 5</w:t>
      </w:r>
      <w:r>
        <w:rPr>
          <w:color w:val="1E1E1E"/>
        </w:rPr>
        <w:t xml:space="preserve"> магазина розничной торгов</w:t>
      </w:r>
      <w:r w:rsidR="004055C4">
        <w:rPr>
          <w:color w:val="1E1E1E"/>
        </w:rPr>
        <w:t>ли, общая торговая площадь – 96</w:t>
      </w:r>
      <w:r>
        <w:rPr>
          <w:color w:val="1E1E1E"/>
        </w:rPr>
        <w:t>,0 кв</w:t>
      </w:r>
      <w:proofErr w:type="gramStart"/>
      <w:r>
        <w:rPr>
          <w:color w:val="1E1E1E"/>
        </w:rPr>
        <w:t>.м</w:t>
      </w:r>
      <w:proofErr w:type="gramEnd"/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  Общая площадь жилищного фонда составляет - 18600 кв.м., из них оборудовано водопроводом- 15800 кв.м. Водоснабжение поселка Коммунар  осуществляется централизованно, а в хуторе Ковыльный и Надеждин  через водоразборные колонки, скважины.  На территории п</w:t>
      </w:r>
      <w:proofErr w:type="gramStart"/>
      <w:r>
        <w:rPr>
          <w:color w:val="1E1E1E"/>
        </w:rPr>
        <w:t>.К</w:t>
      </w:r>
      <w:proofErr w:type="gramEnd"/>
      <w:r>
        <w:rPr>
          <w:color w:val="1E1E1E"/>
        </w:rPr>
        <w:t>оммунар введен газопровод, ведется работа с населением по газификац</w:t>
      </w:r>
      <w:r w:rsidR="004055C4">
        <w:rPr>
          <w:color w:val="1E1E1E"/>
        </w:rPr>
        <w:t>ии их домовладений на 01.01.2025</w:t>
      </w:r>
      <w:r>
        <w:rPr>
          <w:color w:val="1E1E1E"/>
        </w:rPr>
        <w:t xml:space="preserve">  обеспеченность  жилищного фонда  централизованным газом составила около 36%.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Состояние водопроводных сетей оценивается неудовлетворительно. Наибольшая часть оборудования водоснабжения введена в эксплуатацию более 30 лет назад.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  В Коммунаровском сельском поселении централизованным теплоснабжением  и водоснабжением обеспечена школа. 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Общая протяженность дорог в границах населенных пунктов общего пользования составляет более  30 км. Налажено регулярное сообщение  между п</w:t>
      </w:r>
      <w:proofErr w:type="gramStart"/>
      <w:r>
        <w:rPr>
          <w:color w:val="1E1E1E"/>
        </w:rPr>
        <w:t>.К</w:t>
      </w:r>
      <w:proofErr w:type="gramEnd"/>
      <w:r>
        <w:rPr>
          <w:color w:val="1E1E1E"/>
        </w:rPr>
        <w:t xml:space="preserve">оммунар, х.Ковыльный, районным центром г.Ленинск, которое обеспечивает маршрутное такси. 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Услугами телефонной связи пользуются около 150 человек, имеется выход в Интернет. В населенных пунктах установлены таксофоны. Установлены  вышки для пользования сотовой связью.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lastRenderedPageBreak/>
        <w:t>  На территории сельского поселения сельскохозяйственную деятельность осуществляют КФХ «Выборнов В.Д», занимающиеся выращиванием зерновых, технических и овощных культур.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 xml:space="preserve">В личных подсобных хозяйствах </w:t>
      </w:r>
      <w:proofErr w:type="gramStart"/>
      <w:r>
        <w:rPr>
          <w:color w:val="1E1E1E"/>
        </w:rPr>
        <w:t>граждан, проживающих на территории сельского поселения имеется</w:t>
      </w:r>
      <w:proofErr w:type="gramEnd"/>
      <w:r>
        <w:rPr>
          <w:color w:val="1E1E1E"/>
        </w:rPr>
        <w:t xml:space="preserve"> скот: КРС- 1274 гол</w:t>
      </w:r>
      <w:proofErr w:type="gramStart"/>
      <w:r>
        <w:rPr>
          <w:color w:val="1E1E1E"/>
        </w:rPr>
        <w:t xml:space="preserve">., </w:t>
      </w:r>
      <w:proofErr w:type="gramEnd"/>
      <w:r>
        <w:rPr>
          <w:color w:val="1E1E1E"/>
        </w:rPr>
        <w:t>лошади -150 гол.,  овцы и козы- 9078 гол., птица-1174 гол.</w:t>
      </w:r>
    </w:p>
    <w:p w:rsidR="00933582" w:rsidRDefault="00933582" w:rsidP="00933582">
      <w:pPr>
        <w:pStyle w:val="a5"/>
        <w:spacing w:line="340" w:lineRule="atLeast"/>
        <w:jc w:val="both"/>
        <w:rPr>
          <w:color w:val="1E1E1E"/>
        </w:rPr>
      </w:pPr>
      <w:r>
        <w:rPr>
          <w:b/>
          <w:bCs/>
          <w:color w:val="1E1E1E"/>
        </w:rPr>
        <w:t>2. ОЦЕНКА СОЦИАЛЬНО-ЭКОНОМИЧЕСКИХ ПОКАЗАТЕЛЕЙ ПОСЕЛЕНИЯ.</w:t>
      </w:r>
    </w:p>
    <w:p w:rsidR="00933582" w:rsidRDefault="00933582" w:rsidP="00933582">
      <w:pPr>
        <w:pStyle w:val="a5"/>
        <w:spacing w:line="340" w:lineRule="atLeast"/>
        <w:jc w:val="both"/>
        <w:rPr>
          <w:color w:val="1E1E1E"/>
        </w:rPr>
      </w:pPr>
      <w:r>
        <w:rPr>
          <w:color w:val="1E1E1E"/>
        </w:rPr>
        <w:t>  Перспективы сельского поселения связаны с расширением производства сельскохозяйственной продукции, выращиванием зерновых и овощных  культур, разведением  животноводства,  развитием сферы, торговли, развития ЛПХ. 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Рассматривая показатели текущего уровня социально-экономического развития Коммунаровского сельского поселения, отмечается следующее: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-транспортная доступность населенных пунктов поселения;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-наличие трудовых ресурсов позволяет обеспечить потребности населения и расширение производства;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-доходы населения ниже прожиточного уровня;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-оплата услуг водоснабжения, вывоза и утилизации доступна для населения, но осуществляется   нерегулярно;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-наблюдается увеличение количества взятых кредитов на развитие ЛПХ.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  По итоговой характеристике социально-экономического развития поселение можно рассматривать как: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  - перспективное для частных инвестиций, что обосновывается  транспортной доступностью;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  - имеющее потенциал социально-экономического развития, способное самостоятельно и с привлечением средств вышестоящих бюджетов обеспечить минимальные стандарты жизни населения, что приведёт в будущем к повышению инвестиционной привлекательности территории.</w:t>
      </w:r>
    </w:p>
    <w:p w:rsidR="00933582" w:rsidRDefault="00933582" w:rsidP="00933582">
      <w:pPr>
        <w:pStyle w:val="a5"/>
        <w:spacing w:line="340" w:lineRule="atLeast"/>
        <w:jc w:val="both"/>
        <w:rPr>
          <w:color w:val="1E1E1E"/>
        </w:rPr>
      </w:pPr>
      <w:r>
        <w:rPr>
          <w:b/>
          <w:bCs/>
          <w:color w:val="1E1E1E"/>
        </w:rPr>
        <w:t>3.ПРИОРИТЕТНЫЕ НАПРАВЛЕНИЯ КОНЦЕПЦИИ СОЦИАЛЬНО-ЭКОНОМИЧЕСКОГО РАЗВИТИЯ</w:t>
      </w:r>
    </w:p>
    <w:p w:rsidR="00933582" w:rsidRDefault="00933582" w:rsidP="00933582">
      <w:pPr>
        <w:pStyle w:val="a5"/>
        <w:spacing w:line="340" w:lineRule="atLeast"/>
        <w:jc w:val="both"/>
        <w:rPr>
          <w:color w:val="1E1E1E"/>
        </w:rPr>
      </w:pPr>
      <w:r>
        <w:rPr>
          <w:b/>
          <w:bCs/>
          <w:color w:val="1E1E1E"/>
        </w:rPr>
        <w:t>КОММУНАРОВСКОГО СЕЛЬСКОГО ПОСЕЛЕНИЯ.</w:t>
      </w:r>
    </w:p>
    <w:p w:rsidR="00933582" w:rsidRDefault="00933582" w:rsidP="00933582">
      <w:pPr>
        <w:pStyle w:val="a5"/>
        <w:spacing w:line="340" w:lineRule="atLeast"/>
        <w:jc w:val="both"/>
        <w:rPr>
          <w:color w:val="1E1E1E"/>
        </w:rPr>
      </w:pPr>
      <w:r>
        <w:rPr>
          <w:b/>
          <w:bCs/>
          <w:color w:val="1E1E1E"/>
        </w:rPr>
        <w:t xml:space="preserve">3.1. Улучшение комфортности среды обитания. 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  Достижение высокого уровня надежности и устойчивости функционирования жилищно-коммунального комплекса поселения.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3.1.1.Развитие систем водоснабжения и газоснабжения.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3.1.2.Улучшение качества предоставляемых жилищно-коммунальных услуг.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3.1.3.Улучшение качества дорог.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3.1.4.Благоустройство территории.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lastRenderedPageBreak/>
        <w:t xml:space="preserve">3.1.5.Удовлетворение потребности населения и организаций в различных видах связи. 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3.1.6. Пожарная безопасность.</w:t>
      </w:r>
    </w:p>
    <w:p w:rsidR="00933582" w:rsidRDefault="00933582" w:rsidP="00933582">
      <w:pPr>
        <w:pStyle w:val="a5"/>
        <w:spacing w:line="340" w:lineRule="atLeast"/>
        <w:jc w:val="both"/>
        <w:rPr>
          <w:color w:val="1E1E1E"/>
        </w:rPr>
      </w:pPr>
      <w:r>
        <w:rPr>
          <w:color w:val="1E1E1E"/>
        </w:rPr>
        <w:t>3.2</w:t>
      </w:r>
      <w:r>
        <w:rPr>
          <w:b/>
          <w:bCs/>
          <w:color w:val="1E1E1E"/>
        </w:rPr>
        <w:t>. Укрепление и сохранение здоровья населения, формирование здорового образа жизни.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 xml:space="preserve">  Формированию общественного настроя на здоровый образ жизни, укреплению здоровья населения способствует проведение массовых мероприятий, пропагандирующих здоровый образ жизни, повышение качества услуг здравоохранения, расширение возможностей населения по занятиям спортом. </w:t>
      </w:r>
      <w:proofErr w:type="gramStart"/>
      <w:r>
        <w:rPr>
          <w:color w:val="1E1E1E"/>
        </w:rPr>
        <w:t>На территории поселения имеется 3 плоскостных спортивных сооружения и спортивный зал при школе.</w:t>
      </w:r>
      <w:proofErr w:type="gramEnd"/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 xml:space="preserve">3.2.1.Пропаганда здорового образа жизни населения, создание оптимальных условий для развития массовой физической культуры и спорта. 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3.2.2. Обеспечение потребности спортивных объектов и учреждений в оборудовании и инвентаре.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Создание условий для повышения эффективности деятельности общественных объединений и иных организаций в области патриотического воспитания молодежи.</w:t>
      </w:r>
    </w:p>
    <w:p w:rsidR="00933582" w:rsidRDefault="00933582" w:rsidP="00933582">
      <w:pPr>
        <w:pStyle w:val="a5"/>
        <w:spacing w:line="340" w:lineRule="atLeast"/>
        <w:jc w:val="both"/>
        <w:rPr>
          <w:color w:val="1E1E1E"/>
        </w:rPr>
      </w:pPr>
      <w:r>
        <w:rPr>
          <w:b/>
          <w:bCs/>
          <w:color w:val="1E1E1E"/>
        </w:rPr>
        <w:t>3.3. Культура, патриотическое воспитание молодежи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3.3.1. Развитие творческого потенциала.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3.3.2.Сотрудничество с творческими организациями.</w:t>
      </w:r>
    </w:p>
    <w:p w:rsidR="00933582" w:rsidRDefault="00933582" w:rsidP="00933582">
      <w:pPr>
        <w:pStyle w:val="a5"/>
        <w:spacing w:line="340" w:lineRule="atLeast"/>
        <w:jc w:val="both"/>
        <w:rPr>
          <w:color w:val="1E1E1E"/>
        </w:rPr>
      </w:pPr>
      <w:r>
        <w:rPr>
          <w:b/>
          <w:bCs/>
          <w:color w:val="1E1E1E"/>
        </w:rPr>
        <w:t>3.4. Развитие сельского хозяйства.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>  3.4.1.Развитие сети сельской потребительской, в том числе кредитной, кооперации.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198"/>
        <w:jc w:val="both"/>
        <w:rPr>
          <w:color w:val="1E1E1E"/>
        </w:rPr>
      </w:pPr>
      <w:r>
        <w:rPr>
          <w:color w:val="1E1E1E"/>
        </w:rPr>
        <w:t xml:space="preserve">  3.4.2.Развитие ЛПХ и КФХ.</w:t>
      </w:r>
    </w:p>
    <w:p w:rsidR="00933582" w:rsidRDefault="00933582" w:rsidP="00933582">
      <w:pPr>
        <w:pStyle w:val="a5"/>
        <w:spacing w:line="340" w:lineRule="atLeast"/>
        <w:jc w:val="both"/>
        <w:rPr>
          <w:color w:val="1E1E1E"/>
        </w:rPr>
      </w:pPr>
      <w:r>
        <w:rPr>
          <w:b/>
          <w:bCs/>
          <w:color w:val="1E1E1E"/>
        </w:rPr>
        <w:t>3.5. Совершенствование системы местного самоуправления.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 3.5.1.Совершенствование системы взаимоотношений органов местного самоуправления с населением.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 3.5.2.Информирование населения о работе и проблемах развития местного самоуправления.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 3.5.3.Совершенствование системы "обратной связи" органов местного самоуправления и населения.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3.5.4.Планирование и организация системы информирования населения по реализации проблем, вопросов местного значения, критических замечаний и обращений граждан в органы местного самоуправления поселения.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  Для достижения цели концепции социально-экономического развития Коммунаровс</w:t>
      </w:r>
      <w:r w:rsidR="00BD719D">
        <w:rPr>
          <w:color w:val="1E1E1E"/>
        </w:rPr>
        <w:t>кого сельского поселения на 2026-2028</w:t>
      </w:r>
      <w:r>
        <w:rPr>
          <w:color w:val="1E1E1E"/>
        </w:rPr>
        <w:t xml:space="preserve"> года необходимо обеспечить сбалансированное развитие всех отраслей, создать современную рыночную инфраструктуру, отладить механизмы привлечения финансовых сре</w:t>
      </w:r>
      <w:proofErr w:type="gramStart"/>
      <w:r>
        <w:rPr>
          <w:color w:val="1E1E1E"/>
        </w:rPr>
        <w:t>дств  дл</w:t>
      </w:r>
      <w:proofErr w:type="gramEnd"/>
      <w:r>
        <w:rPr>
          <w:color w:val="1E1E1E"/>
        </w:rPr>
        <w:t>я реализации намеченных мероприятий.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lastRenderedPageBreak/>
        <w:t>Реализация в полном объеме всех мероприятий позволит: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 xml:space="preserve">- повысить качество предоставляемых услуг ЖКХ; 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 xml:space="preserve">- снизить численность населения с денежными доходами ниже прожиточного минимума; 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-повысить экологическую безопасность поселения, тем самым улучшить здоровье населения;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- понизить показатели преступности, повысить безопасность жизни людей;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- увеличить количество субъектов малого предпринимательства;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jc w:val="both"/>
        <w:rPr>
          <w:color w:val="1E1E1E"/>
        </w:rPr>
      </w:pPr>
      <w:r>
        <w:rPr>
          <w:color w:val="1E1E1E"/>
        </w:rPr>
        <w:t>- увеличить собственные доходы бюджета;</w:t>
      </w:r>
    </w:p>
    <w:p w:rsidR="00933582" w:rsidRDefault="00933582" w:rsidP="00933582">
      <w:pPr>
        <w:pStyle w:val="a5"/>
        <w:spacing w:before="0" w:beforeAutospacing="0" w:after="0" w:afterAutospacing="0" w:line="340" w:lineRule="atLeast"/>
        <w:ind w:firstLine="0"/>
        <w:jc w:val="both"/>
        <w:rPr>
          <w:color w:val="1E1E1E"/>
        </w:rPr>
      </w:pPr>
      <w:r>
        <w:rPr>
          <w:color w:val="1E1E1E"/>
        </w:rPr>
        <w:t xml:space="preserve">   - способствовать развитию сельского хозяйства.</w:t>
      </w: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ind w:firstLine="5760"/>
        <w:jc w:val="center"/>
        <w:rPr>
          <w:color w:val="000000"/>
        </w:rPr>
      </w:pPr>
    </w:p>
    <w:p w:rsidR="00933582" w:rsidRDefault="00933582" w:rsidP="00933582">
      <w:pPr>
        <w:ind w:firstLine="5760"/>
        <w:jc w:val="center"/>
        <w:rPr>
          <w:color w:val="000000"/>
        </w:rPr>
      </w:pPr>
    </w:p>
    <w:p w:rsidR="00933582" w:rsidRDefault="00933582" w:rsidP="00933582">
      <w:pPr>
        <w:ind w:firstLine="5760"/>
        <w:jc w:val="center"/>
        <w:rPr>
          <w:color w:val="000000"/>
        </w:rPr>
      </w:pPr>
    </w:p>
    <w:p w:rsidR="00933582" w:rsidRDefault="00933582" w:rsidP="00933582">
      <w:pPr>
        <w:ind w:firstLine="5760"/>
        <w:jc w:val="center"/>
        <w:rPr>
          <w:color w:val="000000"/>
        </w:rPr>
      </w:pPr>
    </w:p>
    <w:p w:rsidR="00933582" w:rsidRDefault="00933582" w:rsidP="00933582">
      <w:pPr>
        <w:ind w:firstLine="5760"/>
        <w:jc w:val="center"/>
        <w:rPr>
          <w:color w:val="000000"/>
        </w:rPr>
      </w:pPr>
    </w:p>
    <w:p w:rsidR="00933582" w:rsidRDefault="00933582" w:rsidP="00933582">
      <w:pPr>
        <w:ind w:firstLine="5760"/>
        <w:jc w:val="center"/>
        <w:rPr>
          <w:color w:val="000000"/>
        </w:rPr>
      </w:pPr>
    </w:p>
    <w:p w:rsidR="00933582" w:rsidRDefault="00933582" w:rsidP="00933582">
      <w:pPr>
        <w:ind w:firstLine="5760"/>
        <w:jc w:val="center"/>
        <w:rPr>
          <w:color w:val="000000"/>
        </w:rPr>
      </w:pPr>
    </w:p>
    <w:p w:rsidR="00933582" w:rsidRDefault="00933582" w:rsidP="00933582">
      <w:pPr>
        <w:ind w:firstLine="5760"/>
        <w:jc w:val="center"/>
        <w:rPr>
          <w:color w:val="000000"/>
        </w:rPr>
      </w:pPr>
    </w:p>
    <w:p w:rsidR="00933582" w:rsidRDefault="00933582" w:rsidP="00933582">
      <w:pPr>
        <w:ind w:firstLine="5760"/>
        <w:jc w:val="center"/>
        <w:rPr>
          <w:color w:val="000000"/>
        </w:rPr>
      </w:pPr>
    </w:p>
    <w:p w:rsidR="00933582" w:rsidRDefault="00933582" w:rsidP="00933582">
      <w:pPr>
        <w:rPr>
          <w:b/>
          <w:bCs/>
          <w:sz w:val="28"/>
          <w:szCs w:val="28"/>
        </w:rPr>
      </w:pPr>
    </w:p>
    <w:p w:rsidR="00933582" w:rsidRDefault="00933582" w:rsidP="00933582">
      <w:pPr>
        <w:rPr>
          <w:b/>
          <w:bCs/>
          <w:sz w:val="28"/>
          <w:szCs w:val="28"/>
        </w:rPr>
      </w:pPr>
    </w:p>
    <w:p w:rsidR="00933582" w:rsidRDefault="00933582" w:rsidP="00933582">
      <w:pPr>
        <w:rPr>
          <w:b/>
          <w:bCs/>
          <w:sz w:val="28"/>
          <w:szCs w:val="28"/>
        </w:rPr>
      </w:pPr>
    </w:p>
    <w:p w:rsidR="00933582" w:rsidRDefault="00933582" w:rsidP="009335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показатели прогноза социально-экономического</w:t>
      </w:r>
    </w:p>
    <w:p w:rsidR="00933582" w:rsidRDefault="00933582" w:rsidP="009335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развития Коммунаровского сельского поселения</w:t>
      </w:r>
    </w:p>
    <w:p w:rsidR="00933582" w:rsidRDefault="00933582" w:rsidP="00933582">
      <w:pPr>
        <w:jc w:val="center"/>
        <w:rPr>
          <w:color w:val="000000"/>
        </w:rPr>
      </w:pPr>
      <w:r>
        <w:rPr>
          <w:b/>
          <w:bCs/>
          <w:sz w:val="28"/>
          <w:szCs w:val="28"/>
        </w:rPr>
        <w:t>н</w:t>
      </w:r>
      <w:r w:rsidR="004B24EB">
        <w:rPr>
          <w:b/>
          <w:bCs/>
          <w:sz w:val="28"/>
          <w:szCs w:val="28"/>
        </w:rPr>
        <w:t>а 2026год и плановый период 2027 и 2028</w:t>
      </w:r>
      <w:r>
        <w:rPr>
          <w:b/>
          <w:bCs/>
          <w:sz w:val="28"/>
          <w:szCs w:val="28"/>
        </w:rPr>
        <w:t xml:space="preserve"> годов (среднесрочный период)</w:t>
      </w:r>
    </w:p>
    <w:p w:rsidR="00933582" w:rsidRDefault="00933582" w:rsidP="00933582">
      <w:pPr>
        <w:jc w:val="center"/>
        <w:rPr>
          <w:color w:val="000000"/>
        </w:rPr>
      </w:pPr>
    </w:p>
    <w:tbl>
      <w:tblPr>
        <w:tblStyle w:val="a6"/>
        <w:tblW w:w="0" w:type="auto"/>
        <w:tblLook w:val="04A0"/>
      </w:tblPr>
      <w:tblGrid>
        <w:gridCol w:w="2310"/>
        <w:gridCol w:w="1897"/>
        <w:gridCol w:w="1077"/>
        <w:gridCol w:w="1149"/>
        <w:gridCol w:w="1048"/>
        <w:gridCol w:w="1049"/>
        <w:gridCol w:w="1041"/>
      </w:tblGrid>
      <w:tr w:rsidR="00933582" w:rsidTr="000604C7">
        <w:tc>
          <w:tcPr>
            <w:tcW w:w="2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582" w:rsidRDefault="00933582" w:rsidP="000604C7">
            <w:pPr>
              <w:rPr>
                <w:color w:val="000000"/>
              </w:rPr>
            </w:pPr>
            <w:r>
              <w:rPr>
                <w:color w:val="000000"/>
              </w:rPr>
              <w:t>Показатели</w:t>
            </w:r>
          </w:p>
        </w:tc>
        <w:tc>
          <w:tcPr>
            <w:tcW w:w="18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582" w:rsidRDefault="00933582" w:rsidP="000604C7">
            <w:pPr>
              <w:rPr>
                <w:color w:val="000000"/>
              </w:rPr>
            </w:pPr>
            <w:r>
              <w:rPr>
                <w:color w:val="000000"/>
              </w:rPr>
              <w:t>Ед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змерения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582" w:rsidRDefault="00933582" w:rsidP="000604C7">
            <w:pPr>
              <w:rPr>
                <w:color w:val="000000"/>
              </w:rPr>
            </w:pPr>
            <w:r>
              <w:rPr>
                <w:color w:val="000000"/>
              </w:rPr>
              <w:t>Отчет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582" w:rsidRDefault="00933582" w:rsidP="000604C7">
            <w:pPr>
              <w:rPr>
                <w:color w:val="000000"/>
              </w:rPr>
            </w:pPr>
            <w:r>
              <w:rPr>
                <w:color w:val="000000"/>
              </w:rPr>
              <w:t>Оценка</w:t>
            </w:r>
          </w:p>
        </w:tc>
        <w:tc>
          <w:tcPr>
            <w:tcW w:w="31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582" w:rsidRDefault="00933582" w:rsidP="00060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</w:t>
            </w:r>
          </w:p>
        </w:tc>
      </w:tr>
      <w:tr w:rsidR="00933582" w:rsidTr="000604C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582" w:rsidRDefault="00933582" w:rsidP="00060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A4E4C">
              <w:rPr>
                <w:color w:val="000000"/>
              </w:rPr>
              <w:t>24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582" w:rsidRDefault="00933582" w:rsidP="00060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A4E4C">
              <w:rPr>
                <w:color w:val="000000"/>
              </w:rPr>
              <w:t>25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582" w:rsidRDefault="00933582" w:rsidP="00060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A4E4C">
              <w:rPr>
                <w:color w:val="000000"/>
              </w:rPr>
              <w:t>26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582" w:rsidRDefault="00933582" w:rsidP="00060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A4E4C">
              <w:rPr>
                <w:color w:val="000000"/>
              </w:rPr>
              <w:t>27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582" w:rsidRDefault="00933582" w:rsidP="00060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EA4E4C">
              <w:rPr>
                <w:color w:val="000000"/>
              </w:rPr>
              <w:t>8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582" w:rsidRDefault="00933582" w:rsidP="000604C7">
            <w:pPr>
              <w:rPr>
                <w:color w:val="000000"/>
              </w:rPr>
            </w:pPr>
            <w:r>
              <w:rPr>
                <w:b/>
                <w:bCs/>
              </w:rPr>
              <w:t>Демография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582" w:rsidRDefault="00933582" w:rsidP="000604C7">
            <w:pPr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582" w:rsidRDefault="00933582" w:rsidP="000604C7">
            <w:pPr>
              <w:rPr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582" w:rsidRDefault="00933582" w:rsidP="000604C7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582" w:rsidRDefault="00933582" w:rsidP="000604C7">
            <w:pPr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582" w:rsidRDefault="00933582" w:rsidP="000604C7">
            <w:pPr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582" w:rsidRDefault="00933582" w:rsidP="000604C7">
            <w:pPr>
              <w:rPr>
                <w:color w:val="000000"/>
              </w:rPr>
            </w:pP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582" w:rsidRDefault="00933582" w:rsidP="000604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</w:t>
            </w:r>
            <w:r>
              <w:rPr>
                <w:sz w:val="22"/>
                <w:szCs w:val="22"/>
              </w:rPr>
              <w:lastRenderedPageBreak/>
              <w:t>постоянного населения (среднегодовая)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582" w:rsidRDefault="00933582" w:rsidP="000604C7">
            <w:pPr>
              <w:rPr>
                <w:color w:val="000000"/>
              </w:rPr>
            </w:pPr>
            <w:r>
              <w:lastRenderedPageBreak/>
              <w:t>чел.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EA4E4C" w:rsidP="00EA4E4C">
            <w:r>
              <w:t>999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EA4E4C" w:rsidP="000604C7">
            <w:pPr>
              <w:jc w:val="center"/>
            </w:pPr>
            <w:r>
              <w:t>996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</w:pPr>
          </w:p>
          <w:p w:rsidR="00933582" w:rsidRDefault="00933582" w:rsidP="000604C7">
            <w:pPr>
              <w:jc w:val="center"/>
            </w:pPr>
          </w:p>
          <w:p w:rsidR="00933582" w:rsidRDefault="00933582" w:rsidP="000604C7">
            <w:pPr>
              <w:jc w:val="center"/>
            </w:pPr>
          </w:p>
          <w:p w:rsidR="00933582" w:rsidRDefault="00EA4E4C" w:rsidP="000604C7">
            <w:pPr>
              <w:jc w:val="center"/>
            </w:pPr>
            <w:r>
              <w:t>993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</w:pPr>
          </w:p>
          <w:p w:rsidR="00933582" w:rsidRDefault="00933582" w:rsidP="000604C7">
            <w:pPr>
              <w:jc w:val="center"/>
            </w:pPr>
          </w:p>
          <w:p w:rsidR="00933582" w:rsidRDefault="00933582" w:rsidP="000604C7">
            <w:pPr>
              <w:jc w:val="center"/>
            </w:pPr>
          </w:p>
          <w:p w:rsidR="00933582" w:rsidRDefault="00EA4E4C" w:rsidP="000604C7">
            <w:pPr>
              <w:jc w:val="center"/>
            </w:pPr>
            <w:r>
              <w:t>993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</w:pPr>
          </w:p>
          <w:p w:rsidR="00933582" w:rsidRDefault="00933582" w:rsidP="000604C7">
            <w:pPr>
              <w:jc w:val="center"/>
            </w:pPr>
          </w:p>
          <w:p w:rsidR="00933582" w:rsidRDefault="00933582" w:rsidP="000604C7">
            <w:pPr>
              <w:jc w:val="center"/>
            </w:pPr>
          </w:p>
          <w:p w:rsidR="00933582" w:rsidRDefault="00EA4E4C" w:rsidP="00EA4E4C">
            <w:r>
              <w:t>994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582" w:rsidRDefault="00933582" w:rsidP="000604C7">
            <w:pPr>
              <w:rPr>
                <w:color w:val="000000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</w:pPr>
            <w:r>
              <w:t>% к предыдущему году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</w:pPr>
            <w:r>
              <w:t> 99,9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EA4E4C" w:rsidP="000604C7">
            <w:pPr>
              <w:jc w:val="center"/>
            </w:pPr>
            <w:r>
              <w:t>99,70</w:t>
            </w:r>
            <w:r w:rsidR="00933582"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</w:pPr>
          </w:p>
          <w:p w:rsidR="00933582" w:rsidRDefault="00933582" w:rsidP="000604C7">
            <w:pPr>
              <w:jc w:val="center"/>
            </w:pPr>
          </w:p>
          <w:p w:rsidR="00933582" w:rsidRDefault="00933582" w:rsidP="000604C7">
            <w:pPr>
              <w:jc w:val="center"/>
            </w:pPr>
            <w:r>
              <w:t>99,</w:t>
            </w:r>
            <w:r w:rsidR="00EA4E4C">
              <w:t>70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</w:pPr>
          </w:p>
          <w:p w:rsidR="00933582" w:rsidRDefault="00933582" w:rsidP="000604C7">
            <w:pPr>
              <w:jc w:val="center"/>
            </w:pPr>
          </w:p>
          <w:p w:rsidR="00933582" w:rsidRDefault="00EA4E4C" w:rsidP="000604C7">
            <w:pPr>
              <w:jc w:val="center"/>
            </w:pPr>
            <w:r>
              <w:t>100,00</w:t>
            </w:r>
            <w:r w:rsidR="00933582"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</w:pPr>
            <w:r>
              <w:t> </w:t>
            </w:r>
          </w:p>
          <w:p w:rsidR="00933582" w:rsidRDefault="00933582" w:rsidP="000604C7">
            <w:pPr>
              <w:jc w:val="center"/>
            </w:pPr>
          </w:p>
          <w:p w:rsidR="00933582" w:rsidRDefault="00EA4E4C" w:rsidP="00EA4E4C">
            <w:r>
              <w:t>100</w:t>
            </w:r>
            <w:r w:rsidR="00933582">
              <w:t>,</w:t>
            </w:r>
            <w:r>
              <w:t>10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родившихся на 1000 человек населения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EA4E4C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335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EA4E4C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335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EA4E4C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335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EA4E4C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335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EA4E4C" w:rsidP="00EA4E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335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коэффициент смертности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умерших на 1000 человек населения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EA4E4C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335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EA4E4C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335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EA4E4C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335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EA4E4C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335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EA4E4C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335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07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естественного прироста населения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1000 человек населения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2,94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1,93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2,93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Транспорт 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автомобильных дорог общего пользования с твердым покрытием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местного значения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 автомобильных дорог общего пользования с твердым покрытием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года; км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утей на 10000 кв.км. территорий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автомобильных дорог с твердым покрытием в общей протяженности автомобильных дорог общего пользования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года %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Связь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услуг связи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ценах соответствующих лет, 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0,156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0,167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0,177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0,186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0,195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персональных компьютеров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Строительство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работ, выполненных по виду экономической деятельности "Строительство"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ценах соответствующих лет, 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Pr="00D9391E" w:rsidRDefault="00933582" w:rsidP="000604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0,53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 в действие жилых домов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кв. м. общей площади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551144">
              <w:rPr>
                <w:sz w:val="22"/>
                <w:szCs w:val="22"/>
              </w:rPr>
              <w:t>086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551144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551144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  <w:r w:rsidR="00933582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551144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551144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жилых домов, построенных </w:t>
            </w:r>
            <w:r>
              <w:rPr>
                <w:sz w:val="22"/>
                <w:szCs w:val="22"/>
              </w:rPr>
              <w:lastRenderedPageBreak/>
              <w:t>населением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Потребительский рынок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106,10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E27FE">
              <w:rPr>
                <w:sz w:val="22"/>
                <w:szCs w:val="22"/>
              </w:rPr>
              <w:t>.90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платных услуг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FE27FE">
              <w:rPr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33582">
              <w:rPr>
                <w:sz w:val="22"/>
                <w:szCs w:val="22"/>
              </w:rPr>
              <w:t>,6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33582">
              <w:rPr>
                <w:sz w:val="22"/>
                <w:szCs w:val="22"/>
              </w:rPr>
              <w:t>,7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бытовых услуг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Инвестиции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 в основной капитал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ценах соответствующих лет, 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FE27F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FE27FE">
              <w:rPr>
                <w:sz w:val="22"/>
                <w:szCs w:val="22"/>
              </w:rPr>
              <w:t>8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B3FE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4,12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B3FE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171,27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B3FED">
              <w:rPr>
                <w:sz w:val="22"/>
                <w:szCs w:val="22"/>
              </w:rPr>
              <w:t>3,48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B3FE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B3FE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инвестиций в основной капитал, направляемый на реализацию муниципальных программ за счет всех источников финансирования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федерального бюджета-всего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  бюджета субъекта Российской Федерации-всего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  бюджета района-всего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 бюджета поселения-всего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Финансы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бюджета поселения 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</w:t>
            </w:r>
            <w:r>
              <w:rPr>
                <w:sz w:val="22"/>
                <w:szCs w:val="22"/>
              </w:rPr>
              <w:lastRenderedPageBreak/>
              <w:t>физических лиц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BB3FED">
              <w:rPr>
                <w:sz w:val="22"/>
                <w:szCs w:val="22"/>
              </w:rPr>
              <w:t>708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B3FE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0,723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B3FE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C063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0,723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C063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0,723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налог на имущество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5C28A1">
              <w:rPr>
                <w:sz w:val="22"/>
                <w:szCs w:val="22"/>
              </w:rPr>
              <w:t>067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5C28A1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0,085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5C28A1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0,085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0,085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0,085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  <w:r w:rsidR="005C28A1">
              <w:rPr>
                <w:sz w:val="22"/>
                <w:szCs w:val="22"/>
              </w:rPr>
              <w:t>62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5C28A1">
              <w:rPr>
                <w:sz w:val="22"/>
                <w:szCs w:val="22"/>
              </w:rPr>
              <w:t>182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5C28A1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0,182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0,182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0,182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налоговые доходы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5C28A1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3D4DD9">
              <w:rPr>
                <w:sz w:val="22"/>
                <w:szCs w:val="22"/>
              </w:rPr>
              <w:t>692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5C28A1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3D4DD9">
              <w:rPr>
                <w:sz w:val="22"/>
                <w:szCs w:val="22"/>
              </w:rPr>
              <w:t>6</w:t>
            </w:r>
            <w:r w:rsidR="00BC0630">
              <w:rPr>
                <w:sz w:val="22"/>
                <w:szCs w:val="22"/>
              </w:rPr>
              <w:t>30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C063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2,630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2,630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2,630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неналоговые доходы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5C28A1">
              <w:rPr>
                <w:sz w:val="22"/>
                <w:szCs w:val="22"/>
              </w:rPr>
              <w:t>5</w:t>
            </w:r>
            <w:r w:rsidR="003D4DD9"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C063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  <w:r w:rsidR="001F1416">
              <w:rPr>
                <w:sz w:val="22"/>
                <w:szCs w:val="22"/>
              </w:rPr>
              <w:t>9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C063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0,089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0,089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0,089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налоговых и неналоговых доходов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5C28A1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  <w:r w:rsidR="003D4DD9">
              <w:rPr>
                <w:sz w:val="22"/>
                <w:szCs w:val="22"/>
              </w:rPr>
              <w:t>82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3D4DD9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BC0630">
              <w:rPr>
                <w:sz w:val="22"/>
                <w:szCs w:val="22"/>
              </w:rPr>
              <w:t>709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C063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3,709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3,709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3,709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3D4DD9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5,036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C063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D4DD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590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C063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5,590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5,590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5,590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доходов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</w:t>
            </w:r>
            <w:r w:rsidR="003D4DD9">
              <w:rPr>
                <w:sz w:val="22"/>
                <w:szCs w:val="22"/>
              </w:rPr>
              <w:t>717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BC063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23FD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299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C063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9,299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9,299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9,299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C23FDF">
              <w:rPr>
                <w:sz w:val="22"/>
                <w:szCs w:val="22"/>
              </w:rPr>
              <w:t>331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23FD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441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3,441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3,441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3,441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C23FDF">
              <w:rPr>
                <w:sz w:val="22"/>
                <w:szCs w:val="22"/>
              </w:rPr>
              <w:t>13</w:t>
            </w:r>
            <w:r w:rsidR="0089423C">
              <w:rPr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C23FDF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0,158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4B24EB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0,158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4B24EB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0,158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4B24EB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0,158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C23FDF">
              <w:rPr>
                <w:sz w:val="22"/>
                <w:szCs w:val="22"/>
              </w:rPr>
              <w:t>003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C23FDF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4B24EB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4B24EB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4B24EB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C23FDF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3,092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C23FDF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7D6C80">
              <w:rPr>
                <w:sz w:val="22"/>
                <w:szCs w:val="22"/>
              </w:rPr>
              <w:t>795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2,795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2,795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2,795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C23FDF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0,503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C23FDF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7D6C80">
              <w:rPr>
                <w:sz w:val="22"/>
                <w:szCs w:val="22"/>
              </w:rPr>
              <w:t>625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0,625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0,625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0,625</w:t>
            </w:r>
          </w:p>
        </w:tc>
      </w:tr>
      <w:tr w:rsidR="00C23FDF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FDF" w:rsidRDefault="00C23FDF" w:rsidP="000604C7">
            <w:pPr>
              <w:rPr>
                <w:sz w:val="22"/>
                <w:szCs w:val="22"/>
              </w:rPr>
            </w:pPr>
          </w:p>
          <w:p w:rsidR="00C23FDF" w:rsidRDefault="00C23FDF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FDF" w:rsidRDefault="00C23FDF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FDF" w:rsidRDefault="00C23FDF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FDF" w:rsidRDefault="00C23FDF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FDF" w:rsidRDefault="00C23FDF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FDF" w:rsidRDefault="00C23FDF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FDF" w:rsidRDefault="00C23FDF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социально-культурные мероприятия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  <w:r w:rsidR="00C23FDF">
              <w:rPr>
                <w:sz w:val="22"/>
                <w:szCs w:val="22"/>
              </w:rPr>
              <w:t>60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C23FDF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7D6C80">
              <w:rPr>
                <w:sz w:val="22"/>
                <w:szCs w:val="22"/>
              </w:rPr>
              <w:t>929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1,929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1,929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1,929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89423C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1,960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1,929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1,929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1,929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1,929</w:t>
            </w:r>
          </w:p>
        </w:tc>
      </w:tr>
      <w:tr w:rsidR="0089423C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23C" w:rsidRDefault="0089423C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23C" w:rsidRDefault="0089423C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млн.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23C" w:rsidRDefault="0089423C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0,22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23C" w:rsidRDefault="0089423C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0,22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23C" w:rsidRDefault="004B24EB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0,22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23C" w:rsidRDefault="004B24EB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0,22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423C" w:rsidRDefault="004B24EB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0,22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расходов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4B24EB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9,242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B24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175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9,175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9,175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7D6C80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9,175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дефици</w:t>
            </w:r>
            <w:proofErr w:type="gramStart"/>
            <w:r>
              <w:rPr>
                <w:sz w:val="22"/>
                <w:szCs w:val="22"/>
              </w:rPr>
              <w:t>т(</w:t>
            </w:r>
            <w:proofErr w:type="gramEnd"/>
            <w:r>
              <w:rPr>
                <w:sz w:val="22"/>
                <w:szCs w:val="22"/>
              </w:rPr>
              <w:t>-) профицит(+) бюджета поселения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rPr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</w:pPr>
            <w: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</w:pPr>
            <w: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</w:pPr>
            <w: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жизни населения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доходы населения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труда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10,034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10,335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10,852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11,394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11,952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Реальные  денежные доходы населения 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%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Среднемесячные денежные доходы в расчете на душу населения в месяц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D719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8357,39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D719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9703,65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D719D" w:rsidP="00BD7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10656</w:t>
            </w:r>
            <w:r w:rsidR="009335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D719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11304,57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D719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11941,55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Среднемесячные денежные расходы и сбережения населения на душу </w:t>
            </w:r>
            <w:r>
              <w:rPr>
                <w:sz w:val="22"/>
                <w:szCs w:val="22"/>
              </w:rPr>
              <w:lastRenderedPageBreak/>
              <w:t>населения в месяц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рублей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D719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8310</w:t>
            </w:r>
            <w:r w:rsidR="00933582">
              <w:rPr>
                <w:sz w:val="22"/>
                <w:szCs w:val="22"/>
              </w:rPr>
              <w:t>,74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D719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9693</w:t>
            </w:r>
            <w:r w:rsidR="00933582">
              <w:rPr>
                <w:sz w:val="22"/>
                <w:szCs w:val="22"/>
              </w:rPr>
              <w:t>,24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D719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10599</w:t>
            </w:r>
            <w:r w:rsidR="00933582">
              <w:rPr>
                <w:sz w:val="22"/>
                <w:szCs w:val="22"/>
              </w:rPr>
              <w:t>,84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D719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11290</w:t>
            </w:r>
            <w:r w:rsidR="00933582">
              <w:rPr>
                <w:sz w:val="22"/>
                <w:szCs w:val="22"/>
              </w:rPr>
              <w:t>,29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BD719D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11933</w:t>
            </w:r>
            <w:r w:rsidR="00933582">
              <w:rPr>
                <w:sz w:val="22"/>
                <w:szCs w:val="22"/>
              </w:rPr>
              <w:t>,52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Превышение доходов над расходами</w:t>
            </w:r>
            <w:proofErr w:type="gramStart"/>
            <w:r>
              <w:rPr>
                <w:sz w:val="22"/>
                <w:szCs w:val="22"/>
              </w:rPr>
              <w:t xml:space="preserve"> (+) </w:t>
            </w:r>
            <w:proofErr w:type="gramEnd"/>
            <w:r>
              <w:rPr>
                <w:sz w:val="22"/>
                <w:szCs w:val="22"/>
              </w:rPr>
              <w:t>или расходов над доходами (-)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0,76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1,25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Средний размер назначенной месячной пенсии 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11528,36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11989,49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12768,81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13394,48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13997,24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прожиточного минимума в среднем на душу населения в месяц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9828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9893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10277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10649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11015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населения с денежными доходами ниже величины прожиточного минимума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от общей численности населения поселения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67,53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66,85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66,32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65,78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населения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товаров и оплата услуг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обязательные платежи и разнообразные взносы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5,11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Рынок труда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трудовых ресурсов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чел.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0,599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0,577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0,559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0,559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</w:t>
            </w:r>
            <w:proofErr w:type="gramStart"/>
            <w:r>
              <w:rPr>
                <w:sz w:val="22"/>
                <w:szCs w:val="22"/>
              </w:rPr>
              <w:t>занятых</w:t>
            </w:r>
            <w:proofErr w:type="gramEnd"/>
            <w:r>
              <w:rPr>
                <w:sz w:val="22"/>
                <w:szCs w:val="22"/>
              </w:rPr>
              <w:t xml:space="preserve"> в экономике (среднегодовая) 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чел.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0,599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0,577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0,559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0,559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безработных, зарегистрированных в органах государственной службы занятости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начисленной заработной платы всех работников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Развитие социальной сферы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 в дошкольных образовательных учреждениях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 в  школьных образовательных учреждениях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государственных и </w:t>
            </w:r>
            <w:r>
              <w:rPr>
                <w:sz w:val="22"/>
                <w:szCs w:val="22"/>
              </w:rPr>
              <w:lastRenderedPageBreak/>
              <w:t>муниципальных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0C5E3E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негосударственных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больничными койками на 10000 человек населения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коек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общедоступными библиотеками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библ. кружок на 100 тыс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аселения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учреждениями </w:t>
            </w:r>
            <w:proofErr w:type="spellStart"/>
            <w:r>
              <w:rPr>
                <w:sz w:val="22"/>
                <w:szCs w:val="22"/>
              </w:rPr>
              <w:t>культурно-досугового</w:t>
            </w:r>
            <w:proofErr w:type="spellEnd"/>
            <w:r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учрежд</w:t>
            </w:r>
            <w:proofErr w:type="spellEnd"/>
            <w:r>
              <w:rPr>
                <w:sz w:val="22"/>
                <w:szCs w:val="22"/>
              </w:rPr>
              <w:t>. на 100 тыс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аселения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муниципальными дошкольными образовательными учреждениями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 на 1000 детей в возрасте 1-6 лет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217,4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223,9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228,4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230,7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230,7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Численность: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врачей всех специальностей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года, тыс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среднего медицинского персонала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года, тыс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Окружающая среда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объектов размещения отходов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4B24EB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4B24EB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EA4E4C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33582">
              <w:rPr>
                <w:sz w:val="22"/>
                <w:szCs w:val="22"/>
              </w:rPr>
              <w:t>лощадь</w:t>
            </w:r>
            <w:r>
              <w:rPr>
                <w:sz w:val="22"/>
                <w:szCs w:val="22"/>
              </w:rPr>
              <w:t xml:space="preserve"> </w:t>
            </w:r>
            <w:r w:rsidR="00933582">
              <w:rPr>
                <w:sz w:val="22"/>
                <w:szCs w:val="22"/>
              </w:rPr>
              <w:t>объектов размещения отходов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4B24EB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4B24EB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Финансирование природоохранных мероприятий, в том числе за счет средств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бюджета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внебюджетных источников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933582" w:rsidTr="000604C7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582" w:rsidRDefault="00933582" w:rsidP="000604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582" w:rsidRDefault="00933582" w:rsidP="0006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33582" w:rsidRDefault="00933582" w:rsidP="00060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933582" w:rsidRDefault="00933582" w:rsidP="00933582">
      <w:pPr>
        <w:ind w:firstLine="5760"/>
        <w:rPr>
          <w:color w:val="000000"/>
        </w:rPr>
      </w:pPr>
    </w:p>
    <w:p w:rsid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</w:p>
    <w:p w:rsidR="000940CE" w:rsidRPr="00933582" w:rsidRDefault="00933582" w:rsidP="0093358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</w:p>
    <w:sectPr w:rsidR="000940CE" w:rsidRPr="00933582" w:rsidSect="0009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700F9"/>
    <w:multiLevelType w:val="hybridMultilevel"/>
    <w:tmpl w:val="23D06212"/>
    <w:lvl w:ilvl="0" w:tplc="688EAC4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33582"/>
    <w:rsid w:val="000604C7"/>
    <w:rsid w:val="0008723E"/>
    <w:rsid w:val="00087729"/>
    <w:rsid w:val="000940CE"/>
    <w:rsid w:val="000C5E3E"/>
    <w:rsid w:val="001E05CA"/>
    <w:rsid w:val="001F1416"/>
    <w:rsid w:val="003D4DD9"/>
    <w:rsid w:val="004055C4"/>
    <w:rsid w:val="004350B8"/>
    <w:rsid w:val="004B24EB"/>
    <w:rsid w:val="00551144"/>
    <w:rsid w:val="005C28A1"/>
    <w:rsid w:val="00616841"/>
    <w:rsid w:val="00642DF9"/>
    <w:rsid w:val="006F5680"/>
    <w:rsid w:val="007D6C80"/>
    <w:rsid w:val="008036C0"/>
    <w:rsid w:val="0089423C"/>
    <w:rsid w:val="008E6833"/>
    <w:rsid w:val="00933582"/>
    <w:rsid w:val="00BB3FED"/>
    <w:rsid w:val="00BC0630"/>
    <w:rsid w:val="00BD719D"/>
    <w:rsid w:val="00BF6A41"/>
    <w:rsid w:val="00C1727A"/>
    <w:rsid w:val="00C23FDF"/>
    <w:rsid w:val="00D22150"/>
    <w:rsid w:val="00DF5562"/>
    <w:rsid w:val="00EA4E4C"/>
    <w:rsid w:val="00FE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5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582"/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9335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933582"/>
    <w:pPr>
      <w:ind w:left="720"/>
      <w:contextualSpacing/>
    </w:pPr>
  </w:style>
  <w:style w:type="paragraph" w:styleId="a5">
    <w:name w:val="Normal (Web)"/>
    <w:basedOn w:val="a"/>
    <w:unhideWhenUsed/>
    <w:rsid w:val="00933582"/>
    <w:pPr>
      <w:spacing w:before="100" w:beforeAutospacing="1" w:after="100" w:afterAutospacing="1"/>
      <w:ind w:firstLine="200"/>
    </w:pPr>
  </w:style>
  <w:style w:type="table" w:styleId="a6">
    <w:name w:val="Table Grid"/>
    <w:basedOn w:val="a1"/>
    <w:rsid w:val="009335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33582"/>
    <w:pPr>
      <w:widowControl w:val="0"/>
      <w:autoSpaceDE w:val="0"/>
      <w:autoSpaceDN w:val="0"/>
    </w:pPr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Матюшкова</dc:creator>
  <cp:lastModifiedBy>User</cp:lastModifiedBy>
  <cp:revision>6</cp:revision>
  <cp:lastPrinted>2017-11-09T08:54:00Z</cp:lastPrinted>
  <dcterms:created xsi:type="dcterms:W3CDTF">2017-11-09T08:53:00Z</dcterms:created>
  <dcterms:modified xsi:type="dcterms:W3CDTF">2025-09-10T10:37:00Z</dcterms:modified>
</cp:coreProperties>
</file>